
<file path=[Content_Types].xml><?xml version="1.0" encoding="utf-8"?>
<Types xmlns="http://schemas.openxmlformats.org/package/2006/content-types">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jc w:val="center"/>
      </w:pPr>
      <w:r>
        <w:drawing>
          <wp:anchor simplePos="false" relativeHeight="0" behindDoc="false" locked="false" layoutInCell="true" allowOverlap="true">
            <wp:simplePos x="0" y="0"/>
            <wp:positionH relativeFrom="page">
              <wp:posOffset>0</wp:posOffset>
            </wp:positionH>
            <wp:positionV relativeFrom="page">
              <wp:posOffset>0</wp:posOffset>
            </wp:positionV>
            <wp:extent cx="7562850" cy="2268855"/>
            <wp:wrapTopAndBottom/>
            <wp:docPr id="0" name="Drawing 0" descr="1ab0d3380-a535-489a-bb8b-4dc58ad63b6d.png"/>
            <wp:cNvGraphicFramePr>
              <a:graphicFrameLocks noChangeAspect="true"/>
            </wp:cNvGraphicFramePr>
            <a:graphic>
              <a:graphicData uri="http://schemas.openxmlformats.org/drawingml/2006/picture">
                <pic:pic xmlns:pic="http://schemas.openxmlformats.org/drawingml/2006/picture">
                  <pic:nvPicPr>
                    <pic:cNvPr id="0" name="Picture 0" descr="1ab0d3380-a535-489a-bb8b-4dc58ad63b6d.png"/>
                    <pic:cNvPicPr>
                      <a:picLocks noChangeAspect="true"/>
                    </pic:cNvPicPr>
                  </pic:nvPicPr>
                  <pic:blipFill>
                    <a:blip r:embed="rId3"/>
                    <a:stretch>
                      <a:fillRect/>
                    </a:stretch>
                  </pic:blipFill>
                  <pic:spPr>
                    <a:xfrm>
                      <a:off x="0" y="0"/>
                      <a:ext cx="7562850" cy="2268855"/>
                    </a:xfrm>
                    <a:prstGeom prst="rect">
                      <a:avLst/>
                    </a:prstGeom>
                  </pic:spPr>
                </pic:pic>
              </a:graphicData>
            </a:graphic>
          </wp:anchor>
        </w:drawing>
      </w:r>
    </w:p>
    <w:p>
      <w:pPr>
        <w:spacing w:after="120" w:before="120" w:line="274" w:lineRule="auto"/>
        <w:ind w:firstLine="0" w:start="0"/>
        <w:jc w:val="start"/>
      </w:pPr>
      <w:r>
        <w:rPr>
          <w:rFonts w:ascii="Nunito Sans Expanded" w:hAnsi="Nunito Sans Expanded" w:cs="Nunito Sans Expanded" w:eastAsia="Nunito Sans Expanded"/>
          <w:color w:val="000000"/>
          <w:sz w:val="34"/>
          <w:szCs w:val="34"/>
          <w:highlight w:val="white"/>
        </w:rPr>
        <w:t>The</w:t>
      </w:r>
      <w:r>
        <w:rPr>
          <w:rFonts w:ascii="Nunito Sans Expanded" w:hAnsi="Nunito Sans Expanded" w:cs="Nunito Sans Expanded" w:eastAsia="Nunito Sans Expanded"/>
          <w:color w:val="000000"/>
          <w:sz w:val="34"/>
          <w:szCs w:val="34"/>
        </w:rPr>
        <w:t xml:space="preserve"> Future is Automated. Are You Ready?</w:t>
      </w:r>
      <w:r>
        <w:rPr>
          <w:rFonts w:ascii="Nunito Sans Expanded" w:hAnsi="Nunito Sans Expanded" w:cs="Nunito Sans Expanded" w:eastAsia="Nunito Sans Expanded"/>
          <w:color w:val="000000"/>
          <w:sz w:val="34"/>
          <w:szCs w:val="34"/>
        </w:rPr>
        <w:t xml:space="preserve">
</w:t>
      </w:r>
    </w:p>
    <w:p>
      <w:pPr>
        <w:spacing w:after="120" w:before="120" w:line="274" w:lineRule="auto"/>
        <w:ind w:firstLine="360" w:start="2640"/>
        <w:jc w:val="start"/>
      </w:pPr>
      <w:r>
        <w:rPr>
          <w:rFonts w:ascii="HK Grotesk Bold" w:hAnsi="HK Grotesk Bold" w:cs="HK Grotesk Bold" w:eastAsia="HK Grotesk Bold"/>
          <w:b/>
          <w:bCs/>
          <w:color w:val="000000"/>
          <w:sz w:val="24"/>
          <w:szCs w:val="24"/>
        </w:rPr>
        <w:t>Welcome to NODE OUT - Where NO DOUBT Lives.</w:t>
      </w:r>
      <w:r>
        <w:rPr>
          <w:rFonts w:ascii="HK Grotesk Bold" w:hAnsi="HK Grotesk Bold" w:cs="HK Grotesk Bold" w:eastAsia="HK Grotesk Bold"/>
          <w:b/>
          <w:bCs/>
          <w:color w:val="000000"/>
          <w:sz w:val="24"/>
          <w:szCs w:val="24"/>
        </w:rPr>
        <w:t xml:space="preserve">
</w:t>
      </w:r>
    </w:p>
    <w:p>
      <w:pPr>
        <w:spacing w:after="120" w:before="120" w:line="274" w:lineRule="auto"/>
        <w:ind w:firstLine="0" w:start="0"/>
        <w:jc w:val="start"/>
      </w:pPr>
      <w:r>
        <w:rPr>
          <w:rFonts w:ascii="HK Grotesk Bold" w:hAnsi="HK Grotesk Bold" w:cs="HK Grotesk Bold" w:eastAsia="HK Grotesk Bold"/>
          <w:b/>
          <w:bCs/>
          <w:color w:val="000000"/>
          <w:sz w:val="24"/>
          <w:szCs w:val="24"/>
        </w:rPr>
        <w:t xml:space="preserve"> </w:t>
      </w:r>
      <w:r>
        <w:rPr>
          <w:rFonts w:ascii="HK Grotesk" w:hAnsi="HK Grotesk" w:cs="HK Grotesk" w:eastAsia="HK Grotesk"/>
          <w:color w:val="000000"/>
          <w:sz w:val="24"/>
          <w:szCs w:val="24"/>
        </w:rPr>
        <w:t xml:space="preserve">Robots aren't coming—they're here, and they brought the party! </w:t>
      </w:r>
      <w:r>
        <w:rPr>
          <w:rFonts w:ascii="HK Grotesk Bold" w:hAnsi="HK Grotesk Bold" w:cs="HK Grotesk Bold" w:eastAsia="HK Grotesk Bold"/>
          <w:b/>
          <w:bCs/>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 xml:space="preserve">While everyone's busy asking "what's next in AI?" we're asking the only question that matters: </w:t>
      </w:r>
      <w:r>
        <w:rPr>
          <w:rFonts w:ascii="HK Grotesk Bold" w:hAnsi="HK Grotesk Bold" w:cs="HK Grotesk Bold" w:eastAsia="HK Grotesk Bold"/>
          <w:b/>
          <w:bCs/>
          <w:color w:val="000000"/>
          <w:sz w:val="24"/>
          <w:szCs w:val="24"/>
        </w:rPr>
        <w:t>How will YOU use it?</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Here's the thing—everyone's selling packaged AI solutions like they're frozen dinners. Pre-made. One-size-fits-all. Boring.</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But you? You're not everyone.</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Bold" w:hAnsi="HK Grotesk Bold" w:cs="HK Grotesk Bold" w:eastAsia="HK Grotesk Bold"/>
          <w:b/>
          <w:bCs/>
          <w:color w:val="000000"/>
          <w:sz w:val="24"/>
          <w:szCs w:val="24"/>
        </w:rPr>
        <w:t>Enter NODE OUT.</w:t>
      </w:r>
      <w:r>
        <w:rPr>
          <w:rFonts w:ascii="HK Grotesk" w:hAnsi="HK Grotesk" w:cs="HK Grotesk" w:eastAsia="HK Grotesk"/>
          <w:color w:val="000000"/>
          <w:sz w:val="24"/>
          <w:szCs w:val="24"/>
        </w:rPr>
        <w:t xml:space="preserve"> We built CLAY-I, Observer Node, and Content Alchemist not as rigid tools, but as your creative playground. One voice note becomes a week of content. One idea transforms into an ecosystem. One moment of inspiration multiplies into a movement.</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The best part? When you're using it right, there's NO DOUBT. You feel it. Your audience feels it. The results speak louder than any pitch deck.</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The tech wave is here, and the adaptable are already surfing. The question isn't whether you'll ride it—it's whether you'll carve your own path or follow someone else's wake.</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Your move, creator. Let's make waves together.</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w:hAnsi="HK Grotesk" w:cs="HK Grotesk" w:eastAsia="HK Grotesk"/>
          <w:color w:val="000000"/>
          <w:sz w:val="24"/>
          <w:szCs w:val="24"/>
        </w:rPr>
        <w:t>Ready to dive in? Let's show you what happens when YOUR ideas meet OUR amplification engine.</w:t>
      </w:r>
      <w:r>
        <w:rPr>
          <w:rFonts w:ascii="HK Grotesk" w:hAnsi="HK Grotesk" w:cs="HK Grotesk" w:eastAsia="HK Grotesk"/>
          <w:color w:val="000000"/>
          <w:sz w:val="24"/>
          <w:szCs w:val="24"/>
        </w:rPr>
        <w:t xml:space="preserve">
</w:t>
      </w:r>
    </w:p>
    <w:p>
      <w:pPr>
        <w:spacing w:after="120" w:before="120" w:line="274" w:lineRule="auto"/>
        <w:ind w:firstLine="0" w:start="0"/>
        <w:jc w:val="start"/>
      </w:pPr>
      <w:r>
        <w:rPr>
          <w:rFonts w:ascii="HK Grotesk Bold" w:hAnsi="HK Grotesk Bold" w:cs="HK Grotesk Bold" w:eastAsia="HK Grotesk Bold"/>
          <w:b/>
          <w:bCs/>
          <w:color w:val="000000"/>
          <w:sz w:val="24"/>
          <w:szCs w:val="24"/>
        </w:rPr>
        <w:t>When there is NO DOUBT its your moment. We leave NODE OUT as your tool.</w:t>
      </w:r>
      <w:r>
        <w:rPr>
          <w:rFonts w:ascii="HK Grotesk" w:hAnsi="HK Grotesk" w:cs="HK Grotesk" w:eastAsia="HK Grotesk"/>
          <w:color w:val="000000"/>
          <w:sz w:val="24"/>
          <w:szCs w:val="24"/>
        </w:rPr>
        <w:t xml:space="preserve">
</w:t>
      </w:r>
    </w:p>
    <w:p>
      <w:pPr>
        <w:spacing w:after="120" w:before="120" w:line="336" w:lineRule="auto"/>
        <w:ind w:firstLine="0" w:start="0"/>
        <w:jc w:val="start"/>
      </w:pPr>
      <w:r>
        <w:rPr>
          <w:rFonts w:ascii="HK Grotesk" w:hAnsi="HK Grotesk" w:cs="HK Grotesk" w:eastAsia="HK Grotesk"/>
          <w:color w:val="000000"/>
          <w:sz w:val="24"/>
          <w:szCs w:val="24"/>
        </w:rPr>
        <w:t xml:space="preserve">
</w:t>
      </w:r>
    </w:p>
    <w:tbl>
      <w:tblPr>
        <w:tblW w:w="9030" w:type="dxa"/>
        <w:tblBorders>
          <w:top w:val="none" w:color="dbdbdb" w:sz="0"/>
          <w:start w:color="dbdbdb" w:sz="0" w:val="none"/>
          <w:left w:val="single"/>
          <w:bottom w:val="none" w:color="dbdbdb" w:sz="0"/>
          <w:end w:color="dbdbdb" w:sz="0" w:val="none"/>
          <w:right w:val="single"/>
          <w:insideH w:val="none" w:color="dbdbdb" w:sz="0"/>
          <w:insideV w:val="none" w:color="dbdbdb" w:sz="0"/>
        </w:tblBorders>
      </w:tblPr>
      <w:tblGrid>
        <w:gridCol w:w="9030"/>
      </w:tblGrid>
      <w:tr>
        <w:tc>
          <w:tcPr>
            <w:tcW w:w="9030" w:type="dxa"/>
            <w:tcBorders>
              <w:top w:color="000000" w:sz="0" w:val="none"/>
              <w:start w:color="000000" w:sz="0" w:val="none"/>
              <w:bottom w:color="000000" w:sz="0" w:val="none"/>
              <w:end w:color="000000" w:sz="0" w:val="none"/>
            </w:tcBorders>
            <w:tcMar>
              <w:top w:w="0"/>
              <w:start w:w="0"/>
              <w:bottom w:w="0"/>
              <w:end w:w="0"/>
            </w:tcMar>
          </w:tcPr>
          <w:p>
            <w:pPr>
              <w:spacing w:after="120" w:before="120" w:line="336" w:lineRule="auto"/>
              <w:ind w:firstLine="0" w:start="0"/>
              <w:jc w:val="center"/>
            </w:pPr>
            <w:r>
              <w:rPr>
                <w:rFonts w:ascii="Archivo Black" w:hAnsi="Archivo Black" w:cs="Archivo Black" w:eastAsia="Archivo Black"/>
                <w:color w:val="d4d4d4"/>
                <w:sz w:val="40"/>
                <w:szCs w:val="40"/>
              </w:rPr>
              <w:t>Meet Your</w:t>
            </w:r>
            <w:r>
              <w:rPr>
                <w:rFonts w:ascii="Archivo Black" w:hAnsi="Archivo Black" w:cs="Archivo Black" w:eastAsia="Archivo Black"/>
                <w:color w:val="3f0000"/>
                <w:sz w:val="40"/>
                <w:szCs w:val="40"/>
              </w:rPr>
              <w:t xml:space="preserve"> </w:t>
            </w:r>
            <w:r>
              <w:rPr>
                <w:rFonts w:ascii="Archivo Black" w:hAnsi="Archivo Black" w:cs="Archivo Black" w:eastAsia="Archivo Black"/>
                <w:color w:val="f2f2f2"/>
                <w:sz w:val="40"/>
                <w:szCs w:val="40"/>
              </w:rPr>
              <w:t>AI</w:t>
            </w:r>
            <w:r>
              <w:rPr>
                <w:rFonts w:ascii="Archivo Black" w:hAnsi="Archivo Black" w:cs="Archivo Black" w:eastAsia="Archivo Black"/>
                <w:color w:val="3f0000"/>
                <w:sz w:val="40"/>
                <w:szCs w:val="40"/>
              </w:rPr>
              <w:t>-</w:t>
            </w:r>
            <w:r>
              <w:rPr>
                <w:rFonts w:ascii="Archivo Black" w:hAnsi="Archivo Black" w:cs="Archivo Black" w:eastAsia="Archivo Black"/>
                <w:color w:val="d4d4d4"/>
                <w:sz w:val="40"/>
                <w:szCs w:val="40"/>
              </w:rPr>
              <w:t>Powered Arsenal</w:t>
            </w:r>
            <w:r>
              <w:rPr>
                <w:rFonts w:ascii="Archivo Black" w:hAnsi="Archivo Black" w:cs="Archivo Black" w:eastAsia="Archivo Black"/>
                <w:color w:val="d4d4d4"/>
                <w:sz w:val="40"/>
                <w:szCs w:val="40"/>
              </w:rPr>
              <w:t xml:space="preserve">
</w:t>
            </w:r>
          </w:p>
        </w:tc>
      </w:tr>
    </w:tbl>
    <w:p>
      <w:pPr>
        <w:spacing w:after="120" w:before="120" w:line="336" w:lineRule="auto"/>
        <w:ind w:firstLine="0" w:start="0"/>
        <w:jc w:val="start"/>
      </w:pPr>
      <w:r>
        <w:rPr>
          <w:rFonts w:ascii="HK Grotesk" w:hAnsi="HK Grotesk" w:cs="HK Grotesk" w:eastAsia="HK Grotesk"/>
          <w:color w:val="000000"/>
          <w:sz w:val="24"/>
          <w:szCs w:val="24"/>
        </w:rPr>
        <w:t xml:space="preserve">
</w:t>
      </w:r>
    </w:p>
    <w:tbl>
      <w:tblPr>
        <w:tblW w:w="9030" w:type="dxa"/>
        <w:tblBorders>
          <w:top w:val="none" w:color="dbdbdb" w:sz="0"/>
          <w:start w:color="dbdbdb" w:sz="0" w:val="none"/>
          <w:left w:val="single"/>
          <w:bottom w:val="none" w:color="dbdbdb" w:sz="0"/>
          <w:end w:color="dbdbdb" w:sz="0" w:val="none"/>
          <w:right w:val="single"/>
          <w:insideH w:val="none" w:color="dbdbdb" w:sz="0"/>
          <w:insideV w:val="none" w:color="dbdbdb" w:sz="0"/>
        </w:tblBorders>
      </w:tblPr>
      <w:tblGrid>
        <w:gridCol w:w="3612"/>
        <w:gridCol w:w="5418"/>
      </w:tblGrid>
      <w:tr>
        <w:tc>
          <w:tcPr>
            <w:tcW w:w="3612" w:type="dxa"/>
            <w:tcBorders>
              <w:top w:color="d4d4d4" w:sz="72" w:val="single"/>
              <w:start w:color="d4d4d4" w:sz="72" w:val="single"/>
              <w:bottom w:color="d4d4d4" w:sz="72" w:val="single"/>
              <w:end w:color="d4d4d4" w:sz="72" w:val="single"/>
            </w:tcBorders>
            <w:shd w:val="clear" w:color="auto" w:fill="ffffff"/>
            <w:tcMar>
              <w:top w:w="0"/>
              <w:start w:w="0"/>
              <w:bottom w:w="0"/>
              <w:end w:w="0"/>
            </w:tcMar>
          </w:tcPr>
          <w:p>
            <w:pPr>
              <w:spacing w:after="120" w:before="120" w:line="336" w:lineRule="auto"/>
              <w:ind w:firstLine="360" w:start="1200"/>
              <w:jc w:val="start"/>
            </w:pPr>
            <w:r>
              <w:rPr>
                <w:rFonts w:ascii="Inter" w:hAnsi="Inter" w:cs="Inter" w:eastAsia="Inter"/>
                <w:color w:val="000000"/>
                <w:sz w:val="24"/>
                <w:szCs w:val="24"/>
              </w:rPr>
              <w:t xml:space="preserve">Clay-I: </w:t>
            </w:r>
            <w:r>
              <w:rPr>
                <w:rFonts w:ascii="Inter" w:hAnsi="Inter" w:cs="Inter" w:eastAsia="Inter"/>
                <w:color w:val="000000"/>
                <w:sz w:val="24"/>
                <w:szCs w:val="24"/>
              </w:rPr>
              <w:t xml:space="preserve">
</w:t>
            </w:r>
          </w:p>
          <w:p>
            <w:pPr>
              <w:spacing w:after="120" w:before="120" w:line="336" w:lineRule="auto"/>
              <w:ind w:firstLine="0" w:start="480"/>
              <w:jc w:val="start"/>
            </w:pPr>
            <w:r>
              <w:rPr>
                <w:rFonts w:ascii="Montserrat Bold Italics" w:hAnsi="Montserrat Bold Italics" w:cs="Montserrat Bold Italics" w:eastAsia="Montserrat Bold Italics"/>
                <w:b/>
                <w:bCs/>
                <w:i/>
                <w:iCs/>
                <w:color w:val="000000"/>
                <w:sz w:val="20"/>
                <w:szCs w:val="20"/>
                <w:u w:val="single" w:color="000000"/>
              </w:rPr>
              <w:t>Your Personal Intelligence Core</w:t>
            </w:r>
            <w:r>
              <w:rPr>
                <w:rFonts w:ascii="Montserrat Bold Italics" w:hAnsi="Montserrat Bold Italics" w:cs="Montserrat Bold Italics" w:eastAsia="Montserrat Bold Italics"/>
                <w:b/>
                <w:bCs/>
                <w:i/>
                <w:iCs/>
                <w:color w:val="000000"/>
                <w:sz w:val="20"/>
                <w:szCs w:val="20"/>
                <w:u w:val="single" w:color="000000"/>
              </w:rPr>
              <w:t xml:space="preserve">
</w:t>
            </w:r>
          </w:p>
          <w:p>
            <w:pPr>
              <w:numPr>
                <w:ilvl w:val="0"/>
                <w:numId w:val="1"/>
              </w:numPr>
              <w:spacing w:after="0" w:before="0" w:line="336" w:lineRule="auto"/>
              <w:jc w:val="start"/>
            </w:pPr>
            <w:r>
              <w:rPr>
                <w:rFonts w:ascii="Montserrat Italics" w:hAnsi="Montserrat Italics" w:cs="Montserrat Italics" w:eastAsia="Montserrat Italics"/>
                <w:i/>
                <w:iCs/>
                <w:color w:val="000000"/>
                <w:sz w:val="24"/>
                <w:szCs w:val="24"/>
              </w:rPr>
              <w:t xml:space="preserve">Your AI brain.
</w:t>
            </w:r>
          </w:p>
          <w:p>
            <w:pPr>
              <w:numPr>
                <w:ilvl w:val="0"/>
                <w:numId w:val="1"/>
              </w:numPr>
              <w:spacing w:after="0" w:before="0" w:line="336" w:lineRule="auto"/>
              <w:jc w:val="start"/>
            </w:pPr>
            <w:r>
              <w:rPr>
                <w:rFonts w:ascii="Montserrat Italics" w:hAnsi="Montserrat Italics" w:cs="Montserrat Italics" w:eastAsia="Montserrat Italics"/>
                <w:i/>
                <w:iCs/>
                <w:color w:val="000000"/>
                <w:sz w:val="24"/>
                <w:szCs w:val="24"/>
              </w:rPr>
              <w:t xml:space="preserve">Learns your patterns.
</w:t>
            </w:r>
          </w:p>
          <w:p>
            <w:pPr>
              <w:numPr>
                <w:ilvl w:val="0"/>
                <w:numId w:val="1"/>
              </w:numPr>
              <w:spacing w:after="0" w:before="0" w:line="336" w:lineRule="auto"/>
              <w:jc w:val="start"/>
            </w:pPr>
            <w:r>
              <w:rPr>
                <w:rFonts w:ascii="Montserrat Italics" w:hAnsi="Montserrat Italics" w:cs="Montserrat Italics" w:eastAsia="Montserrat Italics"/>
                <w:i/>
                <w:iCs/>
                <w:color w:val="000000"/>
                <w:sz w:val="24"/>
                <w:szCs w:val="24"/>
              </w:rPr>
              <w:t xml:space="preserve">Predicts your needs.
</w:t>
            </w:r>
          </w:p>
          <w:p>
            <w:pPr>
              <w:numPr>
                <w:ilvl w:val="0"/>
                <w:numId w:val="1"/>
              </w:numPr>
              <w:spacing w:after="0" w:before="0" w:line="336" w:lineRule="auto"/>
              <w:jc w:val="start"/>
            </w:pPr>
            <w:r>
              <w:rPr>
                <w:rFonts w:ascii="Montserrat Italics" w:hAnsi="Montserrat Italics" w:cs="Montserrat Italics" w:eastAsia="Montserrat Italics"/>
                <w:i/>
                <w:iCs/>
                <w:color w:val="000000"/>
                <w:sz w:val="24"/>
                <w:szCs w:val="24"/>
              </w:rPr>
              <w:t xml:space="preserve">Understands all the data.
</w:t>
            </w:r>
          </w:p>
        </w:tc>
        <w:tc>
          <w:tcPr>
            <w:tcW w:w="5418" w:type="dxa"/>
            <w:tcMar>
              <w:top w:w="0"/>
              <w:start w:w="0"/>
              <w:bottom w:w="0"/>
              <w:end w:w="0"/>
            </w:tcMar>
          </w:tcPr>
          <w:p>
            <w:pPr>
              <w:spacing w:after="120" w:before="120" w:line="336" w:lineRule="auto"/>
              <w:ind w:firstLine="0" w:start="0"/>
              <w:jc w:val="start"/>
            </w:pPr>
            <w:r>
              <w:rPr>
                <w:rFonts w:ascii="Arimo" w:hAnsi="Arimo" w:cs="Arimo" w:eastAsia="Arimo"/>
                <w:color w:val="000000"/>
                <w:sz w:val="24"/>
                <w:szCs w:val="24"/>
              </w:rPr>
              <w:t xml:space="preserve">Clay-I is more than just an AI assistant; it's your personal intelligence core. It learns your habits, anticipates your needs, and connects the dots across all your data sources. Imagine having an AI that understands your workflow as well as you do, proactively suggesting solutions and automating tasks before you even think of them. Clay-I makes that a reality. Unlock your full potential.
</w:t>
            </w:r>
          </w:p>
        </w:tc>
      </w:tr>
    </w:tbl>
    <w:tbl>
      <w:tblPr>
        <w:tblW w:w="9030" w:type="dxa"/>
        <w:tblBorders>
          <w:top w:val="none" w:color="dbdbdb" w:sz="0"/>
          <w:start w:color="dbdbdb" w:sz="0" w:val="none"/>
          <w:left w:val="single"/>
          <w:bottom w:val="none" w:color="dbdbdb" w:sz="0"/>
          <w:end w:color="dbdbdb" w:sz="0" w:val="none"/>
          <w:right w:val="single"/>
          <w:insideH w:val="none" w:color="dbdbdb" w:sz="0"/>
          <w:insideV w:val="none" w:color="dbdbdb" w:sz="0"/>
        </w:tblBorders>
      </w:tblPr>
      <w:tblGrid>
        <w:gridCol w:w="3612"/>
        <w:gridCol w:w="5418"/>
      </w:tblGrid>
      <w:tr>
        <w:tc>
          <w:tcPr>
            <w:tcW w:w="3612" w:type="dxa"/>
            <w:tcBorders>
              <w:top w:color="d4d4d4" w:sz="72" w:val="single"/>
              <w:start w:color="d4d4d4" w:sz="72" w:val="single"/>
              <w:bottom w:color="d4d4d4" w:sz="72" w:val="single"/>
              <w:end w:color="d4d4d4" w:sz="72" w:val="single"/>
            </w:tcBorders>
            <w:tcMar>
              <w:top w:w="0"/>
              <w:start w:w="0"/>
              <w:bottom w:w="0"/>
              <w:end w:w="0"/>
            </w:tcMar>
          </w:tcPr>
          <w:p>
            <w:pPr>
              <w:spacing w:after="120" w:before="120" w:line="336" w:lineRule="auto"/>
              <w:ind w:firstLine="0" w:start="840"/>
              <w:jc w:val="start"/>
            </w:pPr>
            <w:r>
              <w:rPr>
                <w:rFonts w:ascii="Arimo Bold" w:hAnsi="Arimo Bold" w:cs="Arimo Bold" w:eastAsia="Arimo Bold"/>
                <w:b/>
                <w:bCs/>
                <w:color w:val="000000"/>
                <w:sz w:val="24"/>
                <w:szCs w:val="24"/>
              </w:rPr>
              <w:t xml:space="preserve">  </w:t>
            </w:r>
            <w:r>
              <w:rPr>
                <w:rFonts w:ascii="Inter" w:hAnsi="Inter" w:cs="Inter" w:eastAsia="Inter"/>
                <w:color w:val="000000"/>
                <w:sz w:val="24"/>
                <w:szCs w:val="24"/>
              </w:rPr>
              <w:t xml:space="preserve"> ObserverNode</w:t>
            </w:r>
            <w:r>
              <w:rPr>
                <w:rFonts w:ascii="Arimo Bold" w:hAnsi="Arimo Bold" w:cs="Arimo Bold" w:eastAsia="Arimo Bold"/>
                <w:b/>
                <w:bCs/>
                <w:color w:val="000000"/>
                <w:sz w:val="24"/>
                <w:szCs w:val="24"/>
              </w:rPr>
              <w:t xml:space="preserve">: </w:t>
            </w:r>
            <w:r>
              <w:rPr>
                <w:rFonts w:ascii="Arimo Bold" w:hAnsi="Arimo Bold" w:cs="Arimo Bold" w:eastAsia="Arimo Bold"/>
                <w:b/>
                <w:bCs/>
                <w:color w:val="000000"/>
                <w:sz w:val="24"/>
                <w:szCs w:val="24"/>
              </w:rPr>
              <w:t xml:space="preserve">
</w:t>
            </w:r>
          </w:p>
          <w:p>
            <w:pPr>
              <w:spacing w:after="120" w:before="120" w:line="336" w:lineRule="auto"/>
              <w:ind w:firstLine="480" w:start="0"/>
              <w:jc w:val="start"/>
            </w:pPr>
            <w:r>
              <w:rPr>
                <w:rFonts w:ascii="Arimo Bold" w:hAnsi="Arimo Bold" w:cs="Arimo Bold" w:eastAsia="Arimo Bold"/>
                <w:b/>
                <w:bCs/>
                <w:color w:val="000000"/>
                <w:sz w:val="24"/>
                <w:szCs w:val="24"/>
                <w:u w:val="single" w:color="000000"/>
              </w:rPr>
              <w:t>The Ultimate Content Router</w:t>
            </w:r>
            <w:r>
              <w:rPr>
                <w:rFonts w:ascii="Arimo Bold" w:hAnsi="Arimo Bold" w:cs="Arimo Bold" w:eastAsia="Arimo Bold"/>
                <w:b/>
                <w:bCs/>
                <w:color w:val="000000"/>
                <w:sz w:val="24"/>
                <w:szCs w:val="24"/>
                <w:u w:val="single" w:color="000000"/>
              </w:rPr>
              <w:t xml:space="preserve">
</w:t>
            </w:r>
          </w:p>
          <w:p>
            <w:pPr>
              <w:numPr>
                <w:ilvl w:val="0"/>
                <w:numId w:val="2"/>
              </w:numPr>
              <w:spacing w:after="0" w:before="0" w:line="336" w:lineRule="auto"/>
              <w:jc w:val="start"/>
            </w:pPr>
            <w:r>
              <w:rPr>
                <w:rFonts w:ascii="Montserrat" w:hAnsi="Montserrat" w:cs="Montserrat" w:eastAsia="Montserrat"/>
                <w:color w:val="000000"/>
                <w:sz w:val="24"/>
                <w:szCs w:val="24"/>
              </w:rPr>
              <w:t xml:space="preserve">Filters out the noise.
</w:t>
            </w:r>
          </w:p>
          <w:p>
            <w:pPr>
              <w:numPr>
                <w:ilvl w:val="0"/>
                <w:numId w:val="2"/>
              </w:numPr>
              <w:spacing w:after="0" w:before="0" w:line="336" w:lineRule="auto"/>
              <w:jc w:val="start"/>
            </w:pPr>
            <w:r>
              <w:rPr>
                <w:rFonts w:ascii="Montserrat" w:hAnsi="Montserrat" w:cs="Montserrat" w:eastAsia="Montserrat"/>
                <w:color w:val="000000"/>
                <w:sz w:val="24"/>
                <w:szCs w:val="24"/>
              </w:rPr>
              <w:t xml:space="preserve">Delivers relevant information.
</w:t>
            </w:r>
          </w:p>
          <w:p>
            <w:pPr>
              <w:numPr>
                <w:ilvl w:val="0"/>
                <w:numId w:val="2"/>
              </w:numPr>
              <w:spacing w:after="0" w:before="0" w:line="336" w:lineRule="auto"/>
              <w:jc w:val="start"/>
            </w:pPr>
            <w:r>
              <w:rPr>
                <w:rFonts w:ascii="Montserrat" w:hAnsi="Montserrat" w:cs="Montserrat" w:eastAsia="Montserrat"/>
                <w:color w:val="000000"/>
                <w:sz w:val="24"/>
                <w:szCs w:val="24"/>
              </w:rPr>
              <w:t xml:space="preserve">Customizable alerts.
</w:t>
            </w:r>
          </w:p>
          <w:p>
            <w:pPr>
              <w:numPr>
                <w:ilvl w:val="0"/>
                <w:numId w:val="2"/>
              </w:numPr>
              <w:spacing w:after="0" w:before="0" w:line="336" w:lineRule="auto"/>
              <w:jc w:val="start"/>
            </w:pPr>
            <w:r>
              <w:rPr>
                <w:rFonts w:ascii="Montserrat" w:hAnsi="Montserrat" w:cs="Montserrat" w:eastAsia="Montserrat"/>
                <w:color w:val="000000"/>
                <w:sz w:val="24"/>
                <w:szCs w:val="24"/>
              </w:rPr>
              <w:t xml:space="preserve">Keeps you informed, always.
</w:t>
            </w:r>
          </w:p>
        </w:tc>
        <w:tc>
          <w:tcPr>
            <w:tcW w:w="5418" w:type="dxa"/>
            <w:tcMar>
              <w:top w:w="0"/>
              <w:start w:w="0"/>
              <w:bottom w:w="0"/>
              <w:end w:w="0"/>
            </w:tcMar>
          </w:tcPr>
          <w:p>
            <w:pPr>
              <w:spacing w:after="120" w:before="120" w:line="336" w:lineRule="auto"/>
              <w:ind w:firstLine="0" w:start="0"/>
              <w:jc w:val="start"/>
            </w:pPr>
            <w:r>
              <w:rPr>
                <w:rFonts w:ascii="Arimo" w:hAnsi="Arimo" w:cs="Arimo" w:eastAsia="Arimo"/>
                <w:color w:val="000000"/>
                <w:sz w:val="24"/>
                <w:szCs w:val="24"/>
              </w:rPr>
              <w:t xml:space="preserve">Drowning in information? ObserverNode acts as your intelligent content router, filtering out the noise and delivering only the most relevant information directly to you. Set custom alerts based on your specific interests and never miss a critical update again. Stop wasting time sifting through endless feeds and start focusing on what truly matters.
</w:t>
            </w:r>
          </w:p>
        </w:tc>
      </w:tr>
    </w:tbl>
    <w:tbl>
      <w:tblPr>
        <w:tblW w:w="9030" w:type="dxa"/>
        <w:tblBorders>
          <w:top w:val="none" w:color="dbdbdb" w:sz="0"/>
          <w:start w:color="dbdbdb" w:sz="0" w:val="none"/>
          <w:left w:val="single"/>
          <w:bottom w:val="none" w:color="dbdbdb" w:sz="0"/>
          <w:end w:color="dbdbdb" w:sz="0" w:val="none"/>
          <w:right w:val="single"/>
          <w:insideH w:val="none" w:color="dbdbdb" w:sz="0"/>
          <w:insideV w:val="none" w:color="dbdbdb" w:sz="0"/>
        </w:tblBorders>
      </w:tblPr>
      <w:tblGrid>
        <w:gridCol w:w="3612"/>
        <w:gridCol w:w="5418"/>
      </w:tblGrid>
      <w:tr>
        <w:tc>
          <w:tcPr>
            <w:tcW w:w="3612" w:type="dxa"/>
            <w:tcMar>
              <w:top w:w="0"/>
              <w:start w:w="0"/>
              <w:bottom w:w="0"/>
              <w:end w:w="0"/>
            </w:tcMar>
          </w:tcPr>
          <w:p>
            <w:pPr>
              <w:spacing w:after="120" w:before="120" w:line="336" w:lineRule="auto"/>
              <w:ind w:firstLine="480" w:start="0"/>
              <w:jc w:val="start"/>
            </w:pPr>
            <w:r>
              <w:rPr>
                <w:rFonts w:ascii="Arimo Bold" w:hAnsi="Arimo Bold" w:cs="Arimo Bold" w:eastAsia="Arimo Bold"/>
                <w:b/>
                <w:bCs/>
                <w:color w:val="000000"/>
                <w:sz w:val="24"/>
                <w:szCs w:val="24"/>
              </w:rPr>
              <w:t xml:space="preserve">     </w:t>
            </w:r>
            <w:r>
              <w:rPr>
                <w:rFonts w:ascii="Inter" w:hAnsi="Inter" w:cs="Inter" w:eastAsia="Inter"/>
                <w:color w:val="000000"/>
                <w:sz w:val="24"/>
                <w:szCs w:val="24"/>
              </w:rPr>
              <w:t xml:space="preserve"> Content Alchemist: </w:t>
            </w:r>
            <w:r>
              <w:rPr>
                <w:rFonts w:ascii="Inter" w:hAnsi="Inter" w:cs="Inter" w:eastAsia="Inter"/>
                <w:color w:val="000000"/>
                <w:sz w:val="24"/>
                <w:szCs w:val="24"/>
              </w:rPr>
              <w:t xml:space="preserve">
</w:t>
            </w:r>
          </w:p>
          <w:p>
            <w:pPr>
              <w:spacing w:after="120" w:before="120" w:line="336" w:lineRule="auto"/>
              <w:ind w:firstLine="480" w:start="0"/>
              <w:jc w:val="start"/>
            </w:pPr>
            <w:r>
              <w:rPr>
                <w:rFonts w:ascii="Arimo Bold" w:hAnsi="Arimo Bold" w:cs="Arimo Bold" w:eastAsia="Arimo Bold"/>
                <w:b/>
                <w:bCs/>
                <w:color w:val="000000"/>
                <w:sz w:val="24"/>
                <w:szCs w:val="24"/>
              </w:rPr>
              <w:t xml:space="preserve">      </w:t>
            </w:r>
            <w:r>
              <w:rPr>
                <w:rFonts w:ascii="Arimo Bold" w:hAnsi="Arimo Bold" w:cs="Arimo Bold" w:eastAsia="Arimo Bold"/>
                <w:b/>
                <w:bCs/>
                <w:color w:val="000000"/>
                <w:sz w:val="24"/>
                <w:szCs w:val="24"/>
                <w:u w:val="single" w:color="000000"/>
              </w:rPr>
              <w:t>Expand Your Reach</w:t>
            </w:r>
            <w:r>
              <w:rPr>
                <w:rFonts w:ascii="Arimo Bold" w:hAnsi="Arimo Bold" w:cs="Arimo Bold" w:eastAsia="Arimo Bold"/>
                <w:b/>
                <w:bCs/>
                <w:color w:val="000000"/>
                <w:sz w:val="24"/>
                <w:szCs w:val="24"/>
                <w:u w:val="single" w:color="000000"/>
              </w:rPr>
              <w:t xml:space="preserve">
</w:t>
            </w:r>
          </w:p>
          <w:p>
            <w:pPr>
              <w:numPr>
                <w:ilvl w:val="0"/>
                <w:numId w:val="3"/>
              </w:numPr>
              <w:spacing w:after="0" w:before="0" w:line="336" w:lineRule="auto"/>
              <w:jc w:val="start"/>
            </w:pPr>
            <w:r>
              <w:rPr>
                <w:rFonts w:ascii="Montserrat" w:hAnsi="Montserrat" w:cs="Montserrat" w:eastAsia="Montserrat"/>
                <w:color w:val="000000"/>
                <w:sz w:val="24"/>
                <w:szCs w:val="24"/>
              </w:rPr>
              <w:t xml:space="preserve">Repurpose existing content.
</w:t>
            </w:r>
          </w:p>
          <w:p>
            <w:pPr>
              <w:numPr>
                <w:ilvl w:val="0"/>
                <w:numId w:val="3"/>
              </w:numPr>
              <w:spacing w:after="0" w:before="0" w:line="336" w:lineRule="auto"/>
              <w:jc w:val="start"/>
            </w:pPr>
            <w:r>
              <w:rPr>
                <w:rFonts w:ascii="Montserrat" w:hAnsi="Montserrat" w:cs="Montserrat" w:eastAsia="Montserrat"/>
                <w:color w:val="000000"/>
                <w:sz w:val="24"/>
                <w:szCs w:val="24"/>
              </w:rPr>
              <w:t xml:space="preserve">Generate fresh ideas.
</w:t>
            </w:r>
          </w:p>
          <w:p>
            <w:pPr>
              <w:numPr>
                <w:ilvl w:val="0"/>
                <w:numId w:val="3"/>
              </w:numPr>
              <w:spacing w:after="0" w:before="0" w:line="336" w:lineRule="auto"/>
              <w:jc w:val="start"/>
            </w:pPr>
            <w:r>
              <w:rPr>
                <w:rFonts w:ascii="Montserrat" w:hAnsi="Montserrat" w:cs="Montserrat" w:eastAsia="Montserrat"/>
                <w:color w:val="000000"/>
                <w:sz w:val="24"/>
                <w:szCs w:val="24"/>
              </w:rPr>
              <w:t xml:space="preserve">Reach wider audience.
</w:t>
            </w:r>
          </w:p>
          <w:p>
            <w:pPr>
              <w:numPr>
                <w:ilvl w:val="0"/>
                <w:numId w:val="3"/>
              </w:numPr>
              <w:spacing w:after="0" w:before="0" w:line="336" w:lineRule="auto"/>
              <w:jc w:val="start"/>
            </w:pPr>
            <w:r>
              <w:rPr>
                <w:rFonts w:ascii="Montserrat" w:hAnsi="Montserrat" w:cs="Montserrat" w:eastAsia="Montserrat"/>
                <w:color w:val="000000"/>
                <w:sz w:val="24"/>
                <w:szCs w:val="24"/>
              </w:rPr>
              <w:t xml:space="preserve">Maximizes your output.
</w:t>
            </w:r>
          </w:p>
        </w:tc>
        <w:tc>
          <w:tcPr>
            <w:tcW w:w="5418" w:type="dxa"/>
            <w:tcMar>
              <w:top w:w="0"/>
              <w:start w:w="0"/>
              <w:bottom w:w="0"/>
              <w:end w:w="0"/>
            </w:tcMar>
          </w:tcPr>
          <w:p>
            <w:pPr>
              <w:spacing w:after="120" w:before="120" w:line="336" w:lineRule="auto"/>
              <w:ind w:firstLine="0" w:start="0"/>
              <w:jc w:val="start"/>
            </w:pPr>
            <w:r>
              <w:rPr>
                <w:rFonts w:ascii="Arimo" w:hAnsi="Arimo" w:cs="Arimo" w:eastAsia="Arimo"/>
                <w:color w:val="000000"/>
                <w:sz w:val="24"/>
                <w:szCs w:val="24"/>
              </w:rPr>
              <w:t xml:space="preserve">Don't let your content gather dust. Content Alchemist empowers you to repurpose existing material and generate fresh ideas, maximizing your output and expanding your reach. Turn one blog post into a series of social media updates, or transform a webinar into a compelling infographic. Unlock the hidden potential within your existing content library and reach a wider audience with minimal effort.
</w:t>
            </w:r>
          </w:p>
        </w:tc>
      </w:tr>
    </w:tbl>
    <w:tbl>
      <w:tblPr>
        <w:tblW w:w="9030" w:type="dxa"/>
        <w:tblBorders>
          <w:top w:val="none" w:color="dbdbdb" w:sz="0"/>
          <w:start w:color="dbdbdb" w:sz="0" w:val="none"/>
          <w:left w:val="single"/>
          <w:bottom w:val="none" w:color="dbdbdb" w:sz="0"/>
          <w:end w:color="dbdbdb" w:sz="0" w:val="none"/>
          <w:right w:val="single"/>
          <w:insideH w:val="none" w:color="dbdbdb" w:sz="0"/>
          <w:insideV w:val="none" w:color="dbdbdb" w:sz="0"/>
        </w:tblBorders>
      </w:tblPr>
      <w:tblGrid>
        <w:gridCol w:w="9030"/>
      </w:tblGrid>
      <w:tr>
        <w:tc>
          <w:tcPr>
            <w:tcW w:w="9030" w:type="dxa"/>
            <w:tcBorders>
              <w:top w:color="000000" w:sz="12" w:val="single"/>
              <w:start w:color="000000" w:sz="12" w:val="single"/>
              <w:bottom w:color="000000" w:sz="12" w:val="single"/>
              <w:end w:color="000000" w:sz="12" w:val="single"/>
            </w:tcBorders>
            <w:shd w:val="clear" w:color="auto" w:fill="8c52ff"/>
            <w:tcMar>
              <w:top w:w="0"/>
              <w:start w:w="0"/>
              <w:bottom w:w="0"/>
              <w:end w:w="0"/>
            </w:tcMar>
          </w:tcPr>
          <w:p>
            <w:pPr>
              <w:spacing w:after="120" w:before="120" w:line="336" w:lineRule="auto"/>
              <w:ind w:firstLine="0" w:start="0"/>
              <w:jc w:val="start"/>
            </w:pPr>
            <w:r>
              <w:rPr>
                <w:rFonts w:ascii="Archivo Black" w:hAnsi="Archivo Black" w:cs="Archivo Black" w:eastAsia="Archivo Black"/>
                <w:color w:val="d9d9d9"/>
                <w:sz w:val="42"/>
                <w:szCs w:val="42"/>
              </w:rPr>
              <w:t xml:space="preserve">Unleash the Power of Automation with </w:t>
            </w:r>
            <w:r>
              <w:rPr>
                <w:rFonts w:ascii="Archivo Black" w:hAnsi="Archivo Black" w:cs="Archivo Black" w:eastAsia="Archivo Black"/>
                <w:color w:val="f2f2f2"/>
                <w:sz w:val="42"/>
                <w:szCs w:val="42"/>
              </w:rPr>
              <w:t xml:space="preserve">n8n
</w:t>
            </w:r>
          </w:p>
        </w:tc>
      </w:tr>
    </w:tbl>
    <w:p>
      <w:pPr>
        <w:spacing w:after="120" w:before="120" w:line="336" w:lineRule="auto"/>
        <w:ind w:firstLine="0" w:start="0"/>
        <w:jc w:val="start"/>
      </w:pPr>
      <w:r>
        <w:rPr>
          <w:rFonts w:ascii="Arimo" w:hAnsi="Arimo" w:cs="Arimo" w:eastAsia="Arimo"/>
          <w:color w:val="000000"/>
          <w:sz w:val="24"/>
          <w:szCs w:val="24"/>
        </w:rPr>
        <w:t xml:space="preserve">NODE_OUT seamlessly integrates with n8n, the powerful open-source workflow automation platform. This integration allows you to create sophisticated automation pipelines that connect all your favorite tools and services. Imagine automating your entire content creation process, from research to publishing, with just a few clicks. With n8n and NODE_OUT, the possibilities are endless. Automate repetitive tasks, free up your time, and focus on what you do best.
</w:t>
      </w:r>
    </w:p>
    <w:p>
      <w:pPr>
        <w:spacing w:after="120" w:before="120" w:line="336" w:lineRule="auto"/>
        <w:ind w:firstLine="0" w:start="0"/>
        <w:jc w:val="start"/>
      </w:pPr>
      <w:r>
        <w:rPr>
          <w:rFonts w:ascii="Arimo Bold" w:hAnsi="Arimo Bold" w:cs="Arimo Bold" w:eastAsia="Arimo Bold"/>
          <w:b/>
          <w:bCs/>
          <w:color w:val="000000"/>
          <w:sz w:val="36"/>
          <w:szCs w:val="36"/>
        </w:rPr>
        <w:t xml:space="preserve">Stop Reacting, Start Innovating
</w:t>
      </w:r>
    </w:p>
    <w:p>
      <w:pPr>
        <w:spacing w:after="120" w:before="120" w:line="336" w:lineRule="auto"/>
        <w:ind w:firstLine="0" w:start="0"/>
        <w:jc w:val="start"/>
      </w:pPr>
      <w:r>
        <w:rPr>
          <w:rFonts w:ascii="Arimo" w:hAnsi="Arimo" w:cs="Arimo" w:eastAsia="Arimo"/>
          <w:color w:val="000000"/>
          <w:sz w:val="24"/>
          <w:szCs w:val="24"/>
        </w:rPr>
        <w:t xml:space="preserve">The digital landscape is constantly evolving, and those who react slowly are doomed to be left behind. NODE_OUT provides you with the tools you need to stay ahead of the curve, anticipate future trends, and innovate faster than ever before. Don't just survive – thrive.
</w:t>
      </w:r>
    </w:p>
    <w:tbl>
      <w:tblPr>
        <w:tblW w:w="9030" w:type="dxa"/>
        <w:tblBorders>
          <w:top w:val="none" w:color="dbdbdb" w:sz="0"/>
          <w:start w:color="dbdbdb" w:sz="0" w:val="none"/>
          <w:left w:val="single"/>
          <w:bottom w:val="none" w:color="dbdbdb" w:sz="0"/>
          <w:end w:color="dbdbdb" w:sz="0" w:val="none"/>
          <w:right w:val="single"/>
          <w:insideH w:val="none" w:color="dbdbdb" w:sz="0"/>
          <w:insideV w:val="none" w:color="dbdbdb" w:sz="0"/>
        </w:tblBorders>
      </w:tblPr>
      <w:tblGrid>
        <w:gridCol w:w="9030"/>
      </w:tblGrid>
      <w:tr>
        <w:tc>
          <w:tcPr>
            <w:tcW w:w="9030" w:type="dxa"/>
            <w:shd w:val="clear" w:color="auto" w:fill="8c52ff"/>
            <w:tcMar>
              <w:top w:w="0"/>
              <w:start w:w="0"/>
              <w:bottom w:w="0"/>
              <w:end w:w="0"/>
            </w:tcMar>
          </w:tcPr>
          <w:p>
            <w:pPr>
              <w:spacing w:after="120" w:before="120" w:line="336" w:lineRule="auto"/>
              <w:ind w:firstLine="0" w:start="2280"/>
              <w:jc w:val="start"/>
            </w:pPr>
            <w:r>
              <w:rPr>
                <w:rFonts w:ascii="Nunito Sans Expanded" w:hAnsi="Nunito Sans Expanded" w:cs="Nunito Sans Expanded" w:eastAsia="Nunito Sans Expanded"/>
                <w:color w:val="d9d9d9"/>
                <w:sz w:val="64"/>
                <w:szCs w:val="64"/>
              </w:rPr>
              <w:t>Next Steps</w:t>
            </w:r>
            <w:r>
              <w:rPr>
                <w:rFonts w:ascii="Nunito Sans Expanded" w:hAnsi="Nunito Sans Expanded" w:cs="Nunito Sans Expanded" w:eastAsia="Nunito Sans Expanded"/>
                <w:color w:val="d9d9d9"/>
                <w:sz w:val="64"/>
                <w:szCs w:val="64"/>
              </w:rPr>
              <w:t xml:space="preserve">
</w:t>
            </w:r>
          </w:p>
        </w:tc>
      </w:tr>
    </w:tbl>
    <w:p>
      <w:pPr>
        <w:spacing w:after="120" w:before="120" w:line="336" w:lineRule="auto"/>
        <w:ind w:firstLine="0" w:start="0"/>
        <w:jc w:val="start"/>
      </w:pPr>
      <w:r>
        <w:rPr>
          <w:rFonts w:ascii="Arimo" w:hAnsi="Arimo" w:cs="Arimo" w:eastAsia="Arimo"/>
          <w:color w:val="000000"/>
          <w:sz w:val="24"/>
          <w:szCs w:val="24"/>
        </w:rPr>
        <w:t xml:space="preserve">Ready to revolutionize your workflow and unlock your full potential?
</w:t>
      </w:r>
    </w:p>
    <w:p>
      <w:pPr>
        <w:numPr>
          <w:ilvl w:val="0"/>
          <w:numId w:val="4"/>
        </w:numPr>
        <w:spacing w:after="0" w:before="0" w:line="336" w:lineRule="auto"/>
        <w:jc w:val="start"/>
      </w:pPr>
      <w:r>
        <w:rPr>
          <w:rFonts w:ascii="Arimo Bold" w:hAnsi="Arimo Bold" w:cs="Arimo Bold" w:eastAsia="Arimo Bold"/>
          <w:b/>
          <w:bCs/>
          <w:color w:val="000000"/>
          <w:sz w:val="24"/>
          <w:szCs w:val="24"/>
        </w:rPr>
        <w:t>Schedule a Demo:</w:t>
      </w:r>
      <w:r>
        <w:rPr>
          <w:rFonts w:ascii="Arimo" w:hAnsi="Arimo" w:cs="Arimo" w:eastAsia="Arimo"/>
          <w:color w:val="000000"/>
          <w:sz w:val="24"/>
          <w:szCs w:val="24"/>
        </w:rPr>
        <w:t xml:space="preserve"> See NODE_OUT and Clay-I in action.
</w:t>
      </w:r>
    </w:p>
    <w:p>
      <w:pPr>
        <w:numPr>
          <w:ilvl w:val="0"/>
          <w:numId w:val="4"/>
        </w:numPr>
        <w:spacing w:after="0" w:before="0" w:line="336" w:lineRule="auto"/>
        <w:jc w:val="start"/>
      </w:pPr>
      <w:r>
        <w:rPr>
          <w:rFonts w:ascii="Arimo Bold" w:hAnsi="Arimo Bold" w:cs="Arimo Bold" w:eastAsia="Arimo Bold"/>
          <w:b/>
          <w:bCs/>
          <w:color w:val="000000"/>
          <w:sz w:val="24"/>
          <w:szCs w:val="24"/>
        </w:rPr>
        <w:t>Start a Free Trial:</w:t>
      </w:r>
      <w:r>
        <w:rPr>
          <w:rFonts w:ascii="Arimo" w:hAnsi="Arimo" w:cs="Arimo" w:eastAsia="Arimo"/>
          <w:color w:val="000000"/>
          <w:sz w:val="24"/>
          <w:szCs w:val="24"/>
        </w:rPr>
        <w:t xml:space="preserve"> Experience the power of automation firsthand.
</w:t>
      </w:r>
    </w:p>
    <w:p>
      <w:pPr>
        <w:numPr>
          <w:ilvl w:val="0"/>
          <w:numId w:val="4"/>
        </w:numPr>
        <w:spacing w:after="0" w:before="0" w:line="336" w:lineRule="auto"/>
        <w:jc w:val="start"/>
      </w:pPr>
      <w:r>
        <w:rPr>
          <w:rFonts w:ascii="Arimo Bold" w:hAnsi="Arimo Bold" w:cs="Arimo Bold" w:eastAsia="Arimo Bold"/>
          <w:b/>
          <w:bCs/>
          <w:color w:val="000000"/>
          <w:sz w:val="24"/>
          <w:szCs w:val="24"/>
        </w:rPr>
        <w:t>Contact Us:</w:t>
      </w:r>
      <w:r>
        <w:rPr>
          <w:rFonts w:ascii="Arimo" w:hAnsi="Arimo" w:cs="Arimo" w:eastAsia="Arimo"/>
          <w:color w:val="000000"/>
          <w:sz w:val="24"/>
          <w:szCs w:val="24"/>
        </w:rPr>
        <w:t xml:space="preserve"> Discuss your specific needs and how NODE_OUT can help you achieve your goals.
</w:t>
      </w:r>
    </w:p>
    <w:p>
      <w:pPr>
        <w:spacing w:after="120" w:before="120" w:line="336" w:lineRule="auto"/>
        <w:ind w:firstLine="0" w:start="0"/>
        <w:jc w:val="start"/>
      </w:pPr>
      <w:r>
        <w:rPr>
          <w:rFonts w:ascii="Arimo" w:hAnsi="Arimo" w:cs="Arimo" w:eastAsia="Arimo"/>
          <w:color w:val="000000"/>
          <w:sz w:val="24"/>
          <w:szCs w:val="24"/>
        </w:rPr>
        <w:t xml:space="preserve">The future is here. Embrace it with NODE_OUT.
</w:t>
      </w:r>
    </w:p>
    <w:sectPr>
      <w:pgSz w:w="11910" w:h="16845"/>
    </w:sectPr>
  </w:body>
</w:document>
</file>

<file path=word/fontTable.xml><?xml version="1.0" encoding="utf-8"?>
<w:fonts xmlns:w="http://schemas.openxmlformats.org/wordprocessingml/2006/main" xmlns:r="http://schemas.openxmlformats.org/officeDocument/2006/relationships">
  <w:font w:name="Arimo Bold Italics">
    <w:panose1 w:val="020B0704020202090204"/>
    <w:charset w:characterSet="1"/>
    <w:embedBoldItalic r:id="rId1"/>
  </w:font>
  <w:font w:name="Arimo">
    <w:panose1 w:val="020B0604020202020204"/>
    <w:charset w:characterSet="1"/>
    <w:embedRegular r:id="rId2"/>
  </w:font>
  <w:font w:name="Arimo Bold">
    <w:panose1 w:val="020B0704020202020204"/>
    <w:charset w:characterSet="1"/>
    <w:embedBold r:id="rId3"/>
  </w:font>
  <w:font w:name="Arimo Italics">
    <w:panose1 w:val="020B0604020202090204"/>
    <w:charset w:characterSet="1"/>
    <w:embedItalic r:id="rId4"/>
  </w:font>
  <w:font w:name="Montserrat Bold Italics">
    <w:panose1 w:val="00000800000000000000"/>
    <w:charset w:characterSet="1"/>
    <w:embedBoldItalic r:id="rId5"/>
  </w:font>
  <w:font w:name="Montserrat">
    <w:panose1 w:val="00000500000000000000"/>
    <w:charset w:characterSet="1"/>
    <w:embedRegular r:id="rId6"/>
  </w:font>
  <w:font w:name="Montserrat Italics">
    <w:panose1 w:val="00000500000000000000"/>
    <w:charset w:characterSet="1"/>
    <w:embedItalic r:id="rId7"/>
  </w:font>
  <w:font w:name="Archivo Black">
    <w:panose1 w:val="020B0A03020202020B04"/>
    <w:charset w:characterSet="1"/>
    <w:embedRegular r:id="rId8"/>
  </w:font>
  <w:font w:name="Inter">
    <w:panose1 w:val="020B0502030000000004"/>
    <w:charset w:characterSet="1"/>
    <w:embedRegular r:id="rId9"/>
  </w:font>
  <w:font w:name="Nunito Sans Expanded Light Italics">
    <w:panose1 w:val="00000000000000000000"/>
    <w:charset w:characterSet="1"/>
  </w:font>
  <w:font w:name="Nunito Sans Expanded">
    <w:panose1 w:val="00000000000000000000"/>
    <w:charset w:characterSet="1"/>
  </w:font>
  <w:font w:name="Nunito Sans Expanded Ultra-Bold Italics">
    <w:panose1 w:val="00000000000000000000"/>
    <w:charset w:characterSet="1"/>
  </w:font>
  <w:font w:name="Nunito Sans Expanded Bold">
    <w:panose1 w:val="00000000000000000000"/>
    <w:charset w:characterSet="1"/>
  </w:font>
  <w:font w:name="Nunito Sans Expanded Medium Italics">
    <w:panose1 w:val="00000000000000000000"/>
    <w:charset w:characterSet="1"/>
  </w:font>
  <w:font w:name="Nunito Sans Expanded Light">
    <w:panose1 w:val="00000000000000000000"/>
    <w:charset w:characterSet="1"/>
  </w:font>
  <w:font w:name="Nunito Sans Expanded Italics">
    <w:panose1 w:val="00000000000000000000"/>
    <w:charset w:characterSet="1"/>
  </w:font>
  <w:font w:name="Nunito Sans Expanded Medium">
    <w:panose1 w:val="00000000000000000000"/>
    <w:charset w:characterSet="1"/>
  </w:font>
  <w:font w:name="Nunito Sans Expanded Semi-Bold Italics">
    <w:panose1 w:val="00000000000000000000"/>
    <w:charset w:characterSet="1"/>
  </w:font>
  <w:font w:name="Nunito Sans Expanded Heavy Italics">
    <w:panose1 w:val="00000000000000000000"/>
    <w:charset w:characterSet="1"/>
  </w:font>
  <w:font w:name="Nunito Sans Expanded Bold Italics">
    <w:panose1 w:val="00000000000000000000"/>
    <w:charset w:characterSet="1"/>
  </w:font>
  <w:font w:name="Nunito Sans Expanded Heavy">
    <w:panose1 w:val="00000000000000000000"/>
    <w:charset w:characterSet="1"/>
  </w:font>
  <w:font w:name="Nunito Sans Expanded Semi-Bold">
    <w:panose1 w:val="00000000000000000000"/>
    <w:charset w:characterSet="1"/>
  </w:font>
  <w:font w:name="Nunito Sans Expanded Extra-Light">
    <w:panose1 w:val="00000000000000000000"/>
    <w:charset w:characterSet="1"/>
  </w:font>
  <w:font w:name="Nunito Sans Expanded Ultra-Bold">
    <w:panose1 w:val="00000000000000000000"/>
    <w:charset w:characterSet="1"/>
  </w:font>
  <w:font w:name="Nunito Sans Expanded Extra-Light Italics">
    <w:panose1 w:val="00000000000000000000"/>
    <w:charset w:characterSet="1"/>
  </w:font>
  <w:font w:name="HK Grotesk">
    <w:panose1 w:val="00000500000000000000"/>
    <w:charset w:characterSet="1"/>
    <w:embedRegular r:id="rId26"/>
  </w:font>
  <w:font w:name="HK Grotesk Bold">
    <w:panose1 w:val="00000800000000000000"/>
    <w:charset w:characterSet="1"/>
    <w:embedBold r:id="rId27"/>
  </w:font>
</w:fonts>
</file>

<file path=word/numbering.xml><?xml version="1.0" encoding="utf-8"?>
<w:numbering xmlns:w="http://schemas.openxmlformats.org/wordprocessingml/2006/main">
  <w:abstractNum w:abstractNumId="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2" Target="fontTable.xml" Type="http://schemas.openxmlformats.org/officeDocument/2006/relationships/fontTable"/><Relationship Id="rId3" Target="media/image1.png" Type="http://schemas.openxmlformats.org/officeDocument/2006/relationships/image"/><Relationship Id="rId4" Target="numbering.xml" Type="http://schemas.openxmlformats.org/officeDocument/2006/relationships/numbering"/></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2" Target="fonts/font2.odttf" Type="http://schemas.openxmlformats.org/officeDocument/2006/relationships/font"/><Relationship Id="rId26" Target="fonts/font26.odttf" Type="http://schemas.openxmlformats.org/officeDocument/2006/relationships/font"/><Relationship Id="rId27" Target="fonts/font27.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 Id="rId5" Target="fonts/font5.odttf" Type="http://schemas.openxmlformats.org/officeDocument/2006/relationships/font"/><Relationship Id="rId6" Target="fonts/font6.odttf" Type="http://schemas.openxmlformats.org/officeDocument/2006/relationships/font"/><Relationship Id="rId7" Target="fonts/font7.odttf" Type="http://schemas.openxmlformats.org/officeDocument/2006/relationships/font"/><Relationship Id="rId8" Target="fonts/font8.odttf" Type="http://schemas.openxmlformats.org/officeDocument/2006/relationships/font"/><Relationship Id="rId9" Target="fonts/font9.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2025-07-11T00:15:04Z</dcterms:created>
  <dc:creator>Apache POI</dc:creator>
</cp:coreProperties>
</file>